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DA5" w:rsidRDefault="0030739E" w:rsidP="00CD6DA5">
      <w:pPr>
        <w:spacing w:after="8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Описание процессов для проведения тестирования Программного модуля</w:t>
      </w:r>
      <w:bookmarkStart w:id="0" w:name="_GoBack"/>
      <w:bookmarkEnd w:id="0"/>
      <w:r w:rsidR="00CD6DA5" w:rsidRPr="00CD6DA5">
        <w:rPr>
          <w:b/>
          <w:bCs/>
          <w:sz w:val="30"/>
          <w:szCs w:val="30"/>
        </w:rPr>
        <w:t xml:space="preserve"> прогнозирования продаж потенциальных арендаторов торговых центров на базе платформы Rentu.</w:t>
      </w:r>
    </w:p>
    <w:p w:rsidR="004D059A" w:rsidRDefault="0030739E" w:rsidP="00CD6DA5">
      <w:pPr>
        <w:spacing w:after="80"/>
        <w:jc w:val="center"/>
      </w:pPr>
      <w:r>
        <w:rPr>
          <w:sz w:val="24"/>
          <w:szCs w:val="24"/>
        </w:rPr>
        <w:t>2026 г.</w:t>
      </w:r>
    </w:p>
    <w:p w:rsidR="004D059A" w:rsidRDefault="0030739E">
      <w:pPr>
        <w:spacing w:after="200"/>
      </w:pPr>
      <w:r>
        <w:t>Модуль п</w:t>
      </w:r>
      <w:r w:rsidR="00CD6DA5">
        <w:t>рогнозирования является частью П</w:t>
      </w:r>
      <w:r>
        <w:t xml:space="preserve">латформы Rentu. </w:t>
      </w:r>
      <w:r w:rsidR="00CD6DA5">
        <w:t>П</w:t>
      </w:r>
      <w:r>
        <w:t xml:space="preserve">редоставляется по </w:t>
      </w:r>
      <w:proofErr w:type="spellStart"/>
      <w:r>
        <w:t>SaaS</w:t>
      </w:r>
      <w:proofErr w:type="spellEnd"/>
      <w:r>
        <w:t>-модели и не разворачивается на сервере конечного пользователя. Поэтому для экспертной оценки работы модуля предоставляются данные для подключения к клиентской части п</w:t>
      </w:r>
      <w:r>
        <w:t>латформы (тестовый стенд), а также инструкция для организации подключения к инфраструктурной части проекта.</w:t>
      </w:r>
    </w:p>
    <w:p w:rsidR="004D059A" w:rsidRDefault="0030739E">
      <w:pPr>
        <w:pStyle w:val="2"/>
      </w:pPr>
      <w:r>
        <w:t>Пользовательская часть</w:t>
      </w:r>
    </w:p>
    <w:p w:rsidR="004D059A" w:rsidRDefault="0030739E">
      <w:pPr>
        <w:spacing w:after="100"/>
      </w:pPr>
      <w:r>
        <w:t>Для проведения тестирования модуля прогнозирования на сайте необходимо:</w:t>
      </w:r>
    </w:p>
    <w:p w:rsidR="004D059A" w:rsidRDefault="0030739E">
      <w:pPr>
        <w:pStyle w:val="a4"/>
        <w:numPr>
          <w:ilvl w:val="0"/>
          <w:numId w:val="2"/>
        </w:numPr>
        <w:spacing w:after="60"/>
      </w:pPr>
      <w:r>
        <w:t>Пройти на страницу входа в личный кабинет на тестовом</w:t>
      </w:r>
      <w:r>
        <w:t xml:space="preserve"> стенде — https://stage-malls.rentu.ru/login</w:t>
      </w:r>
    </w:p>
    <w:p w:rsidR="004D059A" w:rsidRDefault="0030739E">
      <w:pPr>
        <w:pStyle w:val="a4"/>
        <w:numPr>
          <w:ilvl w:val="0"/>
          <w:numId w:val="2"/>
        </w:numPr>
        <w:spacing w:after="60"/>
      </w:pPr>
      <w:r>
        <w:t>На странице входа ввести следующие данные для авторизации:</w:t>
      </w:r>
    </w:p>
    <w:p w:rsidR="004D059A" w:rsidRDefault="0030739E">
      <w:pPr>
        <w:pStyle w:val="a4"/>
        <w:numPr>
          <w:ilvl w:val="0"/>
          <w:numId w:val="3"/>
        </w:numPr>
        <w:spacing w:after="40"/>
      </w:pPr>
      <w:r>
        <w:t>Логин — «+7 (111) 111-11-11»</w:t>
      </w:r>
    </w:p>
    <w:p w:rsidR="004D059A" w:rsidRDefault="0030739E">
      <w:pPr>
        <w:pStyle w:val="a4"/>
        <w:numPr>
          <w:ilvl w:val="0"/>
          <w:numId w:val="3"/>
        </w:numPr>
        <w:spacing w:after="40"/>
      </w:pPr>
      <w:r>
        <w:t>Пароль — «</w:t>
      </w:r>
      <w:proofErr w:type="spellStart"/>
      <w:r>
        <w:t>test-User-pwd</w:t>
      </w:r>
      <w:proofErr w:type="spellEnd"/>
      <w:r>
        <w:t>»</w:t>
      </w:r>
    </w:p>
    <w:p w:rsidR="004D059A" w:rsidRDefault="0030739E">
      <w:pPr>
        <w:pStyle w:val="a4"/>
        <w:numPr>
          <w:ilvl w:val="0"/>
          <w:numId w:val="2"/>
        </w:numPr>
        <w:spacing w:after="60"/>
      </w:pPr>
      <w:r>
        <w:t>Нажать кнопку «Войти»</w:t>
      </w:r>
    </w:p>
    <w:p w:rsidR="004D059A" w:rsidRDefault="0030739E">
      <w:pPr>
        <w:pStyle w:val="a4"/>
        <w:numPr>
          <w:ilvl w:val="0"/>
          <w:numId w:val="2"/>
        </w:numPr>
        <w:spacing w:after="60"/>
      </w:pPr>
      <w:r>
        <w:t>Ввести код подтверждения «0291» (двухфакторная аутентификация)</w:t>
      </w:r>
    </w:p>
    <w:p w:rsidR="004D059A" w:rsidRDefault="0030739E">
      <w:pPr>
        <w:pStyle w:val="a4"/>
        <w:numPr>
          <w:ilvl w:val="0"/>
          <w:numId w:val="2"/>
        </w:numPr>
        <w:spacing w:after="60"/>
      </w:pPr>
      <w:r>
        <w:t>Будет выполне</w:t>
      </w:r>
      <w:r>
        <w:t>н автоматический переход на страницу Личного кабинета пользователя</w:t>
      </w:r>
    </w:p>
    <w:p w:rsidR="004D059A" w:rsidRDefault="0030739E">
      <w:pPr>
        <w:pStyle w:val="a4"/>
        <w:numPr>
          <w:ilvl w:val="0"/>
          <w:numId w:val="2"/>
        </w:numPr>
        <w:spacing w:after="60"/>
      </w:pPr>
      <w:r>
        <w:t>Выбрать торговый центр «Тест ТЦ»</w:t>
      </w:r>
    </w:p>
    <w:p w:rsidR="004D059A" w:rsidRDefault="0030739E">
      <w:pPr>
        <w:pStyle w:val="a4"/>
        <w:numPr>
          <w:ilvl w:val="0"/>
          <w:numId w:val="2"/>
        </w:numPr>
        <w:spacing w:after="60"/>
      </w:pPr>
      <w:r>
        <w:t>Перейти в раздел «Настройки» → страница «Этажи, Секторы, Площади»</w:t>
      </w:r>
    </w:p>
    <w:p w:rsidR="004D059A" w:rsidRDefault="0030739E">
      <w:pPr>
        <w:pStyle w:val="a4"/>
        <w:numPr>
          <w:ilvl w:val="0"/>
          <w:numId w:val="2"/>
        </w:numPr>
        <w:spacing w:after="60"/>
      </w:pPr>
      <w:r>
        <w:t>В блоке «Площадки в ТРЦ» найти площадку с площадью в диапазоне 200–500 м² (например, № 322</w:t>
      </w:r>
      <w:r>
        <w:t>901). В строке нажать кнопку «…» и выбрать пункт «Произвести прогноз»</w:t>
      </w:r>
    </w:p>
    <w:p w:rsidR="004D059A" w:rsidRDefault="0030739E">
      <w:pPr>
        <w:pStyle w:val="a4"/>
        <w:numPr>
          <w:ilvl w:val="0"/>
          <w:numId w:val="2"/>
        </w:numPr>
        <w:spacing w:after="60"/>
      </w:pPr>
      <w:r>
        <w:t>Проверить характеристики площадки, выбрать один или несколько брендов (</w:t>
      </w:r>
      <w:proofErr w:type="spellStart"/>
      <w:r>
        <w:t>Бершка</w:t>
      </w:r>
      <w:proofErr w:type="spellEnd"/>
      <w:r>
        <w:t xml:space="preserve">, </w:t>
      </w:r>
      <w:proofErr w:type="spellStart"/>
      <w:r>
        <w:t>Левайс</w:t>
      </w:r>
      <w:proofErr w:type="spellEnd"/>
      <w:r>
        <w:t xml:space="preserve">, </w:t>
      </w:r>
      <w:proofErr w:type="spellStart"/>
      <w:r>
        <w:t>Легого</w:t>
      </w:r>
      <w:proofErr w:type="spellEnd"/>
      <w:r>
        <w:t>) и нажать «Произвести прогноз»</w:t>
      </w:r>
    </w:p>
    <w:p w:rsidR="004D059A" w:rsidRDefault="0030739E">
      <w:pPr>
        <w:pStyle w:val="a4"/>
        <w:numPr>
          <w:ilvl w:val="0"/>
          <w:numId w:val="2"/>
        </w:numPr>
        <w:spacing w:after="60"/>
      </w:pPr>
      <w:r>
        <w:t xml:space="preserve">Дождаться результата (имитация времени работы ML-модели — от </w:t>
      </w:r>
      <w:r>
        <w:t>40 до 75 секунд) и ознакомиться с прогнозом по четырём показателям: Прогноз ТО, Прогноз ТО на м², Прогноз продаж, Прогноз среднего чека</w:t>
      </w:r>
    </w:p>
    <w:p w:rsidR="004D059A" w:rsidRDefault="0030739E">
      <w:pPr>
        <w:pStyle w:val="a4"/>
        <w:numPr>
          <w:ilvl w:val="0"/>
          <w:numId w:val="2"/>
        </w:numPr>
        <w:spacing w:after="60"/>
      </w:pPr>
      <w:r>
        <w:t>При необходимости выгрузить результат кнопкой «Скачать таблицу в формате PDF»</w:t>
      </w:r>
    </w:p>
    <w:p w:rsidR="004D059A" w:rsidRDefault="004D059A">
      <w:pPr>
        <w:spacing w:after="60"/>
      </w:pPr>
    </w:p>
    <w:p w:rsidR="004D059A" w:rsidRDefault="0030739E">
      <w:pPr>
        <w:spacing w:after="220"/>
      </w:pPr>
      <w:r>
        <w:t>Подробное описание работы модуля приведено в документации, содержащей описание функциональных характеристик модуля прогнозирования.</w:t>
      </w:r>
    </w:p>
    <w:p w:rsidR="004D059A" w:rsidRDefault="0030739E">
      <w:pPr>
        <w:pStyle w:val="2"/>
      </w:pPr>
      <w:r>
        <w:t>Серверная часть</w:t>
      </w:r>
    </w:p>
    <w:p w:rsidR="004D059A" w:rsidRDefault="0030739E">
      <w:pPr>
        <w:spacing w:after="100"/>
      </w:pPr>
      <w:r>
        <w:t>Для проведения экспертной оценки серверной части программного обеспечения (ПО) предоставляется возможность у</w:t>
      </w:r>
      <w:r>
        <w:t>далённого доступа по протоколу SSH к тестовым и боевым серверам для демонстрации функциональности ПО.</w:t>
      </w:r>
    </w:p>
    <w:p w:rsidR="004D059A" w:rsidRDefault="0030739E">
      <w:pPr>
        <w:spacing w:after="100"/>
      </w:pPr>
      <w:r>
        <w:t xml:space="preserve">Модуль прогнозирования использует выделенный ML-сервис, доступный на тестовом стенде по адресу </w:t>
      </w:r>
      <w:hyperlink r:id="rId5" w:history="1">
        <w:r>
          <w:rPr>
            <w:rStyle w:val="a5"/>
          </w:rPr>
          <w:t>https://s</w:t>
        </w:r>
        <w:r>
          <w:rPr>
            <w:rStyle w:val="a5"/>
          </w:rPr>
          <w:t>tage-ml-predict.rentu.ru</w:t>
        </w:r>
      </w:hyperlink>
      <w:r>
        <w:t xml:space="preserve"> (проверка состояния сервиса — запрос GET /</w:t>
      </w:r>
      <w:proofErr w:type="spellStart"/>
      <w:r>
        <w:t>health</w:t>
      </w:r>
      <w:proofErr w:type="spellEnd"/>
      <w:r>
        <w:t>, ожидаемый ответ «</w:t>
      </w:r>
      <w:proofErr w:type="spellStart"/>
      <w:r>
        <w:t>ok</w:t>
      </w:r>
      <w:proofErr w:type="spellEnd"/>
      <w:r>
        <w:t>»). Обращения к модели выполняются через серверную часть платформы — запрос POST /</w:t>
      </w:r>
      <w:proofErr w:type="spellStart"/>
      <w:r>
        <w:t>api</w:t>
      </w:r>
      <w:proofErr w:type="spellEnd"/>
      <w:r>
        <w:t>/</w:t>
      </w:r>
      <w:proofErr w:type="spellStart"/>
      <w:r>
        <w:t>internal</w:t>
      </w:r>
      <w:proofErr w:type="spellEnd"/>
      <w:r>
        <w:t>/v1/</w:t>
      </w:r>
      <w:proofErr w:type="spellStart"/>
      <w:r>
        <w:t>sc</w:t>
      </w:r>
      <w:proofErr w:type="spellEnd"/>
      <w:r>
        <w:t>/{</w:t>
      </w:r>
      <w:proofErr w:type="spellStart"/>
      <w:r>
        <w:t>mall_id</w:t>
      </w:r>
      <w:proofErr w:type="spellEnd"/>
      <w:r>
        <w:t>}/</w:t>
      </w:r>
      <w:proofErr w:type="spellStart"/>
      <w:r>
        <w:t>ml_predict</w:t>
      </w:r>
      <w:proofErr w:type="spellEnd"/>
      <w:r>
        <w:t>.</w:t>
      </w:r>
    </w:p>
    <w:p w:rsidR="004D059A" w:rsidRDefault="0030739E">
      <w:pPr>
        <w:spacing w:after="60"/>
      </w:pPr>
      <w:r>
        <w:lastRenderedPageBreak/>
        <w:t>Технический специалист, который может п</w:t>
      </w:r>
      <w:r>
        <w:t>роконсультировать по вопросам развёртывания, настройки и функционирования ПО:</w:t>
      </w:r>
    </w:p>
    <w:p w:rsidR="004D059A" w:rsidRDefault="0030739E">
      <w:r>
        <w:t>ФИО: Илья Владиславович Чирков</w:t>
      </w:r>
    </w:p>
    <w:p w:rsidR="004D059A" w:rsidRDefault="0030739E">
      <w:r>
        <w:t>E-</w:t>
      </w:r>
      <w:proofErr w:type="spellStart"/>
      <w:r>
        <w:t>mail</w:t>
      </w:r>
      <w:proofErr w:type="spellEnd"/>
      <w:r>
        <w:t>: i@rentu.ru</w:t>
      </w:r>
    </w:p>
    <w:p w:rsidR="004D059A" w:rsidRDefault="0030739E">
      <w:pPr>
        <w:spacing w:after="140"/>
      </w:pPr>
      <w:r>
        <w:t>Телефон: +7 (922) 488-49-97</w:t>
      </w:r>
    </w:p>
    <w:p w:rsidR="004D059A" w:rsidRDefault="0030739E">
      <w:pPr>
        <w:spacing w:after="80"/>
      </w:pPr>
      <w:r>
        <w:t>Пошаговая инструкция по получению удалённого доступа к инфраструктуре для проведения экспертизы:</w:t>
      </w:r>
    </w:p>
    <w:p w:rsidR="004D059A" w:rsidRDefault="0030739E">
      <w:pPr>
        <w:pStyle w:val="a4"/>
        <w:numPr>
          <w:ilvl w:val="0"/>
          <w:numId w:val="4"/>
        </w:numPr>
        <w:spacing w:after="60"/>
      </w:pPr>
      <w:r>
        <w:t>Под</w:t>
      </w:r>
      <w:r>
        <w:t>ключиться к тестовому стенду по протоколу SSH. Для этого необходимо заранее связаться с техническим специалистом для согласования выделения доступа и предоставить SSH-ключ. После этого использовать предоставленные IP-адрес, порт и логин (рекомендуется испо</w:t>
      </w:r>
      <w:r>
        <w:t xml:space="preserve">льзовать утилиту </w:t>
      </w:r>
      <w:proofErr w:type="spellStart"/>
      <w:r>
        <w:t>PuTTY</w:t>
      </w:r>
      <w:proofErr w:type="spellEnd"/>
      <w:r>
        <w:t>)</w:t>
      </w:r>
    </w:p>
    <w:p w:rsidR="004D059A" w:rsidRDefault="0030739E">
      <w:pPr>
        <w:pStyle w:val="a4"/>
        <w:numPr>
          <w:ilvl w:val="0"/>
          <w:numId w:val="4"/>
        </w:numPr>
        <w:spacing w:after="60"/>
      </w:pPr>
      <w:r>
        <w:t xml:space="preserve">В SSH-сессии выполнить команду </w:t>
      </w:r>
      <w:proofErr w:type="spellStart"/>
      <w:r>
        <w:t>docker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ls</w:t>
      </w:r>
      <w:proofErr w:type="spellEnd"/>
      <w:r>
        <w:t xml:space="preserve"> для получения списка всех запущенных </w:t>
      </w:r>
      <w:proofErr w:type="spellStart"/>
      <w:r>
        <w:t>Docker</w:t>
      </w:r>
      <w:proofErr w:type="spellEnd"/>
      <w:r>
        <w:t>-сервисов</w:t>
      </w:r>
    </w:p>
    <w:p w:rsidR="004D059A" w:rsidRDefault="0030739E">
      <w:pPr>
        <w:pStyle w:val="a4"/>
        <w:numPr>
          <w:ilvl w:val="0"/>
          <w:numId w:val="4"/>
        </w:numPr>
        <w:spacing w:after="60"/>
      </w:pPr>
      <w:r>
        <w:t xml:space="preserve">Проверить доступность ML-сервиса прогнозирования командой </w:t>
      </w:r>
      <w:proofErr w:type="spellStart"/>
      <w:r>
        <w:t>curl</w:t>
      </w:r>
      <w:proofErr w:type="spellEnd"/>
      <w:r>
        <w:t xml:space="preserve"> https://stage-ml-predict.rentu.ru/health</w:t>
      </w:r>
    </w:p>
    <w:p w:rsidR="004D059A" w:rsidRDefault="0030739E">
      <w:pPr>
        <w:pStyle w:val="a4"/>
        <w:numPr>
          <w:ilvl w:val="0"/>
          <w:numId w:val="4"/>
        </w:numPr>
        <w:spacing w:after="60"/>
      </w:pPr>
      <w:r>
        <w:t xml:space="preserve">При необходимости войти в </w:t>
      </w:r>
      <w:r>
        <w:t xml:space="preserve">контейнер серверной части платформы и проверить обработку запроса </w:t>
      </w:r>
      <w:proofErr w:type="spellStart"/>
      <w:r>
        <w:t>ml_predict</w:t>
      </w:r>
      <w:proofErr w:type="spellEnd"/>
      <w:r>
        <w:t xml:space="preserve"> к модели</w:t>
      </w:r>
    </w:p>
    <w:sectPr w:rsidR="004D059A">
      <w:pgSz w:w="11906" w:h="16838"/>
      <w:pgMar w:top="1418" w:right="1418" w:bottom="1418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5CFF"/>
    <w:multiLevelType w:val="hybridMultilevel"/>
    <w:tmpl w:val="D03C4DFA"/>
    <w:lvl w:ilvl="0" w:tplc="C25851C6">
      <w:start w:val="1"/>
      <w:numFmt w:val="bullet"/>
      <w:lvlText w:val="•"/>
      <w:lvlJc w:val="left"/>
      <w:pPr>
        <w:ind w:left="600" w:hanging="320"/>
      </w:pPr>
    </w:lvl>
    <w:lvl w:ilvl="1" w:tplc="AF9EB432">
      <w:numFmt w:val="decimal"/>
      <w:lvlText w:val=""/>
      <w:lvlJc w:val="left"/>
    </w:lvl>
    <w:lvl w:ilvl="2" w:tplc="5AFE52A6">
      <w:numFmt w:val="decimal"/>
      <w:lvlText w:val=""/>
      <w:lvlJc w:val="left"/>
    </w:lvl>
    <w:lvl w:ilvl="3" w:tplc="187EF454">
      <w:numFmt w:val="decimal"/>
      <w:lvlText w:val=""/>
      <w:lvlJc w:val="left"/>
    </w:lvl>
    <w:lvl w:ilvl="4" w:tplc="E37CA4B2">
      <w:numFmt w:val="decimal"/>
      <w:lvlText w:val=""/>
      <w:lvlJc w:val="left"/>
    </w:lvl>
    <w:lvl w:ilvl="5" w:tplc="E6E6CC50">
      <w:numFmt w:val="decimal"/>
      <w:lvlText w:val=""/>
      <w:lvlJc w:val="left"/>
    </w:lvl>
    <w:lvl w:ilvl="6" w:tplc="A73ACA06">
      <w:numFmt w:val="decimal"/>
      <w:lvlText w:val=""/>
      <w:lvlJc w:val="left"/>
    </w:lvl>
    <w:lvl w:ilvl="7" w:tplc="EC88A936">
      <w:numFmt w:val="decimal"/>
      <w:lvlText w:val=""/>
      <w:lvlJc w:val="left"/>
    </w:lvl>
    <w:lvl w:ilvl="8" w:tplc="E79258D8">
      <w:numFmt w:val="decimal"/>
      <w:lvlText w:val=""/>
      <w:lvlJc w:val="left"/>
    </w:lvl>
  </w:abstractNum>
  <w:abstractNum w:abstractNumId="1" w15:restartNumberingAfterBreak="0">
    <w:nsid w:val="2A554759"/>
    <w:multiLevelType w:val="hybridMultilevel"/>
    <w:tmpl w:val="C6543E9A"/>
    <w:lvl w:ilvl="0" w:tplc="FD18220A">
      <w:start w:val="1"/>
      <w:numFmt w:val="decimal"/>
      <w:lvlText w:val="%1."/>
      <w:lvlJc w:val="left"/>
      <w:pPr>
        <w:ind w:left="600" w:hanging="320"/>
      </w:pPr>
    </w:lvl>
    <w:lvl w:ilvl="1" w:tplc="36D02DD2">
      <w:numFmt w:val="decimal"/>
      <w:lvlText w:val=""/>
      <w:lvlJc w:val="left"/>
    </w:lvl>
    <w:lvl w:ilvl="2" w:tplc="5F4C6F90">
      <w:numFmt w:val="decimal"/>
      <w:lvlText w:val=""/>
      <w:lvlJc w:val="left"/>
    </w:lvl>
    <w:lvl w:ilvl="3" w:tplc="4B6CDF98">
      <w:numFmt w:val="decimal"/>
      <w:lvlText w:val=""/>
      <w:lvlJc w:val="left"/>
    </w:lvl>
    <w:lvl w:ilvl="4" w:tplc="6B365F42">
      <w:numFmt w:val="decimal"/>
      <w:lvlText w:val=""/>
      <w:lvlJc w:val="left"/>
    </w:lvl>
    <w:lvl w:ilvl="5" w:tplc="CF92D168">
      <w:numFmt w:val="decimal"/>
      <w:lvlText w:val=""/>
      <w:lvlJc w:val="left"/>
    </w:lvl>
    <w:lvl w:ilvl="6" w:tplc="F91A1980">
      <w:numFmt w:val="decimal"/>
      <w:lvlText w:val=""/>
      <w:lvlJc w:val="left"/>
    </w:lvl>
    <w:lvl w:ilvl="7" w:tplc="C46E57BE">
      <w:numFmt w:val="decimal"/>
      <w:lvlText w:val=""/>
      <w:lvlJc w:val="left"/>
    </w:lvl>
    <w:lvl w:ilvl="8" w:tplc="A7E69F44">
      <w:numFmt w:val="decimal"/>
      <w:lvlText w:val=""/>
      <w:lvlJc w:val="left"/>
    </w:lvl>
  </w:abstractNum>
  <w:abstractNum w:abstractNumId="2" w15:restartNumberingAfterBreak="0">
    <w:nsid w:val="45DF34E5"/>
    <w:multiLevelType w:val="hybridMultilevel"/>
    <w:tmpl w:val="DED63392"/>
    <w:lvl w:ilvl="0" w:tplc="F47E0B70">
      <w:start w:val="1"/>
      <w:numFmt w:val="decimal"/>
      <w:lvlText w:val="%1."/>
      <w:lvlJc w:val="left"/>
      <w:pPr>
        <w:ind w:left="600" w:hanging="320"/>
      </w:pPr>
    </w:lvl>
    <w:lvl w:ilvl="1" w:tplc="1C3A6138">
      <w:numFmt w:val="decimal"/>
      <w:lvlText w:val=""/>
      <w:lvlJc w:val="left"/>
    </w:lvl>
    <w:lvl w:ilvl="2" w:tplc="1AE894D0">
      <w:numFmt w:val="decimal"/>
      <w:lvlText w:val=""/>
      <w:lvlJc w:val="left"/>
    </w:lvl>
    <w:lvl w:ilvl="3" w:tplc="71229616">
      <w:numFmt w:val="decimal"/>
      <w:lvlText w:val=""/>
      <w:lvlJc w:val="left"/>
    </w:lvl>
    <w:lvl w:ilvl="4" w:tplc="5A8C119E">
      <w:numFmt w:val="decimal"/>
      <w:lvlText w:val=""/>
      <w:lvlJc w:val="left"/>
    </w:lvl>
    <w:lvl w:ilvl="5" w:tplc="493ABE14">
      <w:numFmt w:val="decimal"/>
      <w:lvlText w:val=""/>
      <w:lvlJc w:val="left"/>
    </w:lvl>
    <w:lvl w:ilvl="6" w:tplc="7A243930">
      <w:numFmt w:val="decimal"/>
      <w:lvlText w:val=""/>
      <w:lvlJc w:val="left"/>
    </w:lvl>
    <w:lvl w:ilvl="7" w:tplc="586CA4DA">
      <w:numFmt w:val="decimal"/>
      <w:lvlText w:val=""/>
      <w:lvlJc w:val="left"/>
    </w:lvl>
    <w:lvl w:ilvl="8" w:tplc="D52EE10E">
      <w:numFmt w:val="decimal"/>
      <w:lvlText w:val=""/>
      <w:lvlJc w:val="left"/>
    </w:lvl>
  </w:abstractNum>
  <w:abstractNum w:abstractNumId="3" w15:restartNumberingAfterBreak="0">
    <w:nsid w:val="46E33962"/>
    <w:multiLevelType w:val="hybridMultilevel"/>
    <w:tmpl w:val="5074E09E"/>
    <w:lvl w:ilvl="0" w:tplc="B14C3254">
      <w:start w:val="1"/>
      <w:numFmt w:val="bullet"/>
      <w:lvlText w:val="●"/>
      <w:lvlJc w:val="left"/>
      <w:pPr>
        <w:ind w:left="720" w:hanging="360"/>
      </w:pPr>
    </w:lvl>
    <w:lvl w:ilvl="1" w:tplc="1ECE4B7E">
      <w:start w:val="1"/>
      <w:numFmt w:val="bullet"/>
      <w:lvlText w:val="○"/>
      <w:lvlJc w:val="left"/>
      <w:pPr>
        <w:ind w:left="1440" w:hanging="360"/>
      </w:pPr>
    </w:lvl>
    <w:lvl w:ilvl="2" w:tplc="AF8ABAC8">
      <w:start w:val="1"/>
      <w:numFmt w:val="bullet"/>
      <w:lvlText w:val="■"/>
      <w:lvlJc w:val="left"/>
      <w:pPr>
        <w:ind w:left="2160" w:hanging="360"/>
      </w:pPr>
    </w:lvl>
    <w:lvl w:ilvl="3" w:tplc="2BF6FEDA">
      <w:start w:val="1"/>
      <w:numFmt w:val="bullet"/>
      <w:lvlText w:val="●"/>
      <w:lvlJc w:val="left"/>
      <w:pPr>
        <w:ind w:left="2880" w:hanging="360"/>
      </w:pPr>
    </w:lvl>
    <w:lvl w:ilvl="4" w:tplc="806C3604">
      <w:start w:val="1"/>
      <w:numFmt w:val="bullet"/>
      <w:lvlText w:val="○"/>
      <w:lvlJc w:val="left"/>
      <w:pPr>
        <w:ind w:left="3600" w:hanging="360"/>
      </w:pPr>
    </w:lvl>
    <w:lvl w:ilvl="5" w:tplc="A88A33C2">
      <w:start w:val="1"/>
      <w:numFmt w:val="bullet"/>
      <w:lvlText w:val="■"/>
      <w:lvlJc w:val="left"/>
      <w:pPr>
        <w:ind w:left="4320" w:hanging="360"/>
      </w:pPr>
    </w:lvl>
    <w:lvl w:ilvl="6" w:tplc="EB84BCBA">
      <w:start w:val="1"/>
      <w:numFmt w:val="bullet"/>
      <w:lvlText w:val="●"/>
      <w:lvlJc w:val="left"/>
      <w:pPr>
        <w:ind w:left="5040" w:hanging="360"/>
      </w:pPr>
    </w:lvl>
    <w:lvl w:ilvl="7" w:tplc="E24401D0">
      <w:start w:val="1"/>
      <w:numFmt w:val="bullet"/>
      <w:lvlText w:val="●"/>
      <w:lvlJc w:val="left"/>
      <w:pPr>
        <w:ind w:left="5760" w:hanging="360"/>
      </w:pPr>
    </w:lvl>
    <w:lvl w:ilvl="8" w:tplc="FE2A368A">
      <w:start w:val="1"/>
      <w:numFmt w:val="bullet"/>
      <w:lvlText w:val="●"/>
      <w:lvlJc w:val="left"/>
      <w:pPr>
        <w:ind w:left="6480" w:hanging="360"/>
      </w:pPr>
    </w:lvl>
  </w:abstractNum>
  <w:abstractNum w:abstractNumId="4" w15:restartNumberingAfterBreak="0">
    <w:nsid w:val="4AB4140A"/>
    <w:multiLevelType w:val="hybridMultilevel"/>
    <w:tmpl w:val="DBE09E34"/>
    <w:lvl w:ilvl="0" w:tplc="B2C0FFB2">
      <w:start w:val="1"/>
      <w:numFmt w:val="lowerLetter"/>
      <w:lvlText w:val="%1)"/>
      <w:lvlJc w:val="left"/>
      <w:pPr>
        <w:ind w:left="1100" w:hanging="320"/>
      </w:pPr>
    </w:lvl>
    <w:lvl w:ilvl="1" w:tplc="DB5004B2">
      <w:numFmt w:val="decimal"/>
      <w:lvlText w:val=""/>
      <w:lvlJc w:val="left"/>
    </w:lvl>
    <w:lvl w:ilvl="2" w:tplc="8DD25E2E">
      <w:numFmt w:val="decimal"/>
      <w:lvlText w:val=""/>
      <w:lvlJc w:val="left"/>
    </w:lvl>
    <w:lvl w:ilvl="3" w:tplc="9552E74C">
      <w:numFmt w:val="decimal"/>
      <w:lvlText w:val=""/>
      <w:lvlJc w:val="left"/>
    </w:lvl>
    <w:lvl w:ilvl="4" w:tplc="FC968908">
      <w:numFmt w:val="decimal"/>
      <w:lvlText w:val=""/>
      <w:lvlJc w:val="left"/>
    </w:lvl>
    <w:lvl w:ilvl="5" w:tplc="5BBE06B4">
      <w:numFmt w:val="decimal"/>
      <w:lvlText w:val=""/>
      <w:lvlJc w:val="left"/>
    </w:lvl>
    <w:lvl w:ilvl="6" w:tplc="AA7A8DDE">
      <w:numFmt w:val="decimal"/>
      <w:lvlText w:val=""/>
      <w:lvlJc w:val="left"/>
    </w:lvl>
    <w:lvl w:ilvl="7" w:tplc="E698DC0E">
      <w:numFmt w:val="decimal"/>
      <w:lvlText w:val=""/>
      <w:lvlJc w:val="left"/>
    </w:lvl>
    <w:lvl w:ilvl="8" w:tplc="AFB8DCEC">
      <w:numFmt w:val="decimal"/>
      <w:lvlText w:val=""/>
      <w:lvlJc w:val="left"/>
    </w:lvl>
  </w:abstractNum>
  <w:abstractNum w:abstractNumId="5" w15:restartNumberingAfterBreak="0">
    <w:nsid w:val="5CCE0854"/>
    <w:multiLevelType w:val="hybridMultilevel"/>
    <w:tmpl w:val="4320945C"/>
    <w:lvl w:ilvl="0" w:tplc="0940572A">
      <w:start w:val="1"/>
      <w:numFmt w:val="decimal"/>
      <w:lvlText w:val="%1."/>
      <w:lvlJc w:val="left"/>
      <w:pPr>
        <w:ind w:left="600" w:hanging="320"/>
      </w:pPr>
    </w:lvl>
    <w:lvl w:ilvl="1" w:tplc="6D6A1900">
      <w:numFmt w:val="decimal"/>
      <w:lvlText w:val=""/>
      <w:lvlJc w:val="left"/>
    </w:lvl>
    <w:lvl w:ilvl="2" w:tplc="64D83BF0">
      <w:numFmt w:val="decimal"/>
      <w:lvlText w:val=""/>
      <w:lvlJc w:val="left"/>
    </w:lvl>
    <w:lvl w:ilvl="3" w:tplc="C900923E">
      <w:numFmt w:val="decimal"/>
      <w:lvlText w:val=""/>
      <w:lvlJc w:val="left"/>
    </w:lvl>
    <w:lvl w:ilvl="4" w:tplc="001A4912">
      <w:numFmt w:val="decimal"/>
      <w:lvlText w:val=""/>
      <w:lvlJc w:val="left"/>
    </w:lvl>
    <w:lvl w:ilvl="5" w:tplc="84703404">
      <w:numFmt w:val="decimal"/>
      <w:lvlText w:val=""/>
      <w:lvlJc w:val="left"/>
    </w:lvl>
    <w:lvl w:ilvl="6" w:tplc="FFD66C40">
      <w:numFmt w:val="decimal"/>
      <w:lvlText w:val=""/>
      <w:lvlJc w:val="left"/>
    </w:lvl>
    <w:lvl w:ilvl="7" w:tplc="6FA6A6CA">
      <w:numFmt w:val="decimal"/>
      <w:lvlText w:val=""/>
      <w:lvlJc w:val="left"/>
    </w:lvl>
    <w:lvl w:ilvl="8" w:tplc="19FC2444">
      <w:numFmt w:val="decimal"/>
      <w:lvlText w:val=""/>
      <w:lvlJc w:val="left"/>
    </w:lvl>
  </w:abstractNum>
  <w:num w:numId="1">
    <w:abstractNumId w:val="3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59A"/>
    <w:rsid w:val="0030739E"/>
    <w:rsid w:val="004D059A"/>
    <w:rsid w:val="00CD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58129"/>
  <w15:docId w15:val="{7BA7CC59-7CD6-44EA-98BF-2E6E6B5EA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qFormat/>
    <w:pPr>
      <w:spacing w:before="260" w:after="160"/>
      <w:outlineLvl w:val="0"/>
    </w:pPr>
    <w:rPr>
      <w:b/>
      <w:bCs/>
      <w:color w:val="1F3864"/>
      <w:sz w:val="30"/>
      <w:szCs w:val="30"/>
    </w:rPr>
  </w:style>
  <w:style w:type="paragraph" w:styleId="2">
    <w:name w:val="heading 2"/>
    <w:qFormat/>
    <w:pPr>
      <w:spacing w:before="200" w:after="120"/>
      <w:outlineLvl w:val="1"/>
    </w:pPr>
    <w:rPr>
      <w:b/>
      <w:bCs/>
      <w:color w:val="2E5496"/>
      <w:sz w:val="25"/>
      <w:szCs w:val="25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age-ml-predict.rent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Rentu</cp:lastModifiedBy>
  <cp:revision>3</cp:revision>
  <dcterms:created xsi:type="dcterms:W3CDTF">2026-06-15T17:39:00Z</dcterms:created>
  <dcterms:modified xsi:type="dcterms:W3CDTF">2026-06-15T17:48:00Z</dcterms:modified>
</cp:coreProperties>
</file>